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CB8CA" w14:textId="77777777" w:rsidR="00076EF7" w:rsidRDefault="00076EF7" w:rsidP="00076EF7">
      <w:pPr>
        <w:shd w:val="clear" w:color="auto" w:fill="84E290" w:themeFill="accent3" w:themeFillTint="66"/>
        <w:jc w:val="center"/>
        <w:rPr>
          <w:b/>
          <w:bCs/>
        </w:rPr>
      </w:pPr>
      <w:r w:rsidRPr="00F8785E">
        <w:rPr>
          <w:b/>
          <w:bCs/>
        </w:rPr>
        <w:t>AYUSH Export Promotion Council</w:t>
      </w:r>
    </w:p>
    <w:p w14:paraId="7C0A0082" w14:textId="77777777" w:rsidR="00076EF7" w:rsidRPr="00E87267" w:rsidRDefault="00076EF7" w:rsidP="00076EF7">
      <w:pPr>
        <w:pStyle w:val="ListParagraph"/>
        <w:numPr>
          <w:ilvl w:val="0"/>
          <w:numId w:val="1"/>
        </w:numPr>
        <w:shd w:val="clear" w:color="auto" w:fill="D9F2D0" w:themeFill="accent6" w:themeFillTint="33"/>
        <w:ind w:left="360"/>
        <w:jc w:val="both"/>
        <w:rPr>
          <w:b/>
          <w:bCs/>
        </w:rPr>
      </w:pPr>
      <w:r w:rsidRPr="00E87267">
        <w:rPr>
          <w:b/>
          <w:bCs/>
        </w:rPr>
        <w:t>Introduction</w:t>
      </w:r>
    </w:p>
    <w:p w14:paraId="26C2876B" w14:textId="77777777" w:rsidR="00076EF7" w:rsidRDefault="00076EF7" w:rsidP="00076EF7">
      <w:pPr>
        <w:spacing w:before="100" w:beforeAutospacing="1" w:after="100" w:afterAutospacing="1" w:line="240" w:lineRule="auto"/>
        <w:jc w:val="both"/>
      </w:pPr>
      <w:r>
        <w:t>The AYUSH Export Promotion Council (AYUSHEXCIL) is the Export Promotion Council established by the Ministry of AYUSH, Government of India, with the support of the Ministry of Commerce &amp; Industry, Government of India, to promote exports of AYUSH products and services. The Council was registered in January 2022, formally launched by the Hon'ble Prime Minister on 20 April 2022, and was notified by the Directorate General of Foreign Trade (DGFT) in July 2023 as the nodal Export Promotion Council for the AYUSH sector. It promotes exports of products and services related to Ayurveda, Yoga &amp; Naturopathy, Unani, Siddha, Sowa-</w:t>
      </w:r>
      <w:proofErr w:type="spellStart"/>
      <w:r>
        <w:t>Rigpa</w:t>
      </w:r>
      <w:proofErr w:type="spellEnd"/>
      <w:r>
        <w:t xml:space="preserve"> and Homoeopathy.</w:t>
      </w:r>
    </w:p>
    <w:p w14:paraId="0FD1E805" w14:textId="77777777" w:rsidR="00076EF7" w:rsidRDefault="00076EF7" w:rsidP="00076EF7">
      <w:pPr>
        <w:spacing w:before="100" w:beforeAutospacing="1" w:after="100" w:afterAutospacing="1" w:line="240" w:lineRule="auto"/>
        <w:jc w:val="both"/>
      </w:pPr>
      <w:r>
        <w:t>The Council works closely with exporters, manufacturers, research institutions, industry associations and government agencies to strengthen India's global presence in the traditional medicine and wellness sector. It facilitates market access through international trade fairs, buyer-seller meets, trade delegations, export promotion programmes, policy advocacy and capacity-building initiatives.</w:t>
      </w:r>
    </w:p>
    <w:p w14:paraId="02BEBA9F" w14:textId="77777777" w:rsidR="00076EF7" w:rsidRPr="00E87267" w:rsidRDefault="00076EF7" w:rsidP="00076EF7">
      <w:pPr>
        <w:pStyle w:val="ListParagraph"/>
        <w:numPr>
          <w:ilvl w:val="0"/>
          <w:numId w:val="1"/>
        </w:numPr>
        <w:shd w:val="clear" w:color="auto" w:fill="D9F2D0" w:themeFill="accent6" w:themeFillTint="33"/>
        <w:ind w:left="360"/>
        <w:jc w:val="both"/>
        <w:rPr>
          <w:b/>
          <w:bCs/>
        </w:rPr>
      </w:pPr>
      <w:r w:rsidRPr="00E87267">
        <w:rPr>
          <w:b/>
          <w:bCs/>
        </w:rPr>
        <w:t>Products Covered</w:t>
      </w:r>
    </w:p>
    <w:p w14:paraId="6A0A1F14" w14:textId="77777777" w:rsidR="00076EF7" w:rsidRDefault="00076EF7" w:rsidP="00076EF7">
      <w:pPr>
        <w:jc w:val="both"/>
      </w:pPr>
      <w:r>
        <w:t>AYUSHEXCIL promotes exports of a broad range of AYUSH products and services, including:</w:t>
      </w:r>
    </w:p>
    <w:p w14:paraId="215740C0" w14:textId="77777777" w:rsidR="00076EF7" w:rsidRDefault="00076EF7" w:rsidP="00076EF7">
      <w:pPr>
        <w:spacing w:after="0"/>
        <w:jc w:val="both"/>
      </w:pPr>
      <w:proofErr w:type="spellStart"/>
      <w:r>
        <w:t>i</w:t>
      </w:r>
      <w:proofErr w:type="spellEnd"/>
      <w:r>
        <w:t>. Ayurvedic Medicines and Proprietary Products</w:t>
      </w:r>
    </w:p>
    <w:p w14:paraId="2B5BC13F" w14:textId="77777777" w:rsidR="00076EF7" w:rsidRDefault="00076EF7" w:rsidP="00076EF7">
      <w:pPr>
        <w:spacing w:after="0"/>
        <w:jc w:val="both"/>
      </w:pPr>
      <w:r>
        <w:t>ii. Herbal Extracts and Botanical Ingredients</w:t>
      </w:r>
    </w:p>
    <w:p w14:paraId="7A1149E7" w14:textId="77777777" w:rsidR="00076EF7" w:rsidRDefault="00076EF7" w:rsidP="00076EF7">
      <w:pPr>
        <w:spacing w:after="0"/>
        <w:jc w:val="both"/>
      </w:pPr>
      <w:r>
        <w:t>iii. Herbal Nutraceuticals and Dietary Supplements</w:t>
      </w:r>
    </w:p>
    <w:p w14:paraId="044D0FB8" w14:textId="77777777" w:rsidR="00076EF7" w:rsidRDefault="00076EF7" w:rsidP="00076EF7">
      <w:pPr>
        <w:spacing w:after="0"/>
        <w:jc w:val="both"/>
      </w:pPr>
      <w:r>
        <w:t>iv. Homoeopathic Medicines</w:t>
      </w:r>
    </w:p>
    <w:p w14:paraId="1B60AF6E" w14:textId="77777777" w:rsidR="00076EF7" w:rsidRDefault="00076EF7" w:rsidP="00076EF7">
      <w:pPr>
        <w:spacing w:after="0"/>
        <w:jc w:val="both"/>
      </w:pPr>
      <w:r>
        <w:t>v. Unani Medicines</w:t>
      </w:r>
    </w:p>
    <w:p w14:paraId="6736E188" w14:textId="77777777" w:rsidR="00076EF7" w:rsidRDefault="00076EF7" w:rsidP="00076EF7">
      <w:pPr>
        <w:spacing w:after="0"/>
        <w:jc w:val="both"/>
      </w:pPr>
      <w:r>
        <w:t>vi. Siddha Medicines</w:t>
      </w:r>
    </w:p>
    <w:p w14:paraId="3F76FEB1" w14:textId="77777777" w:rsidR="00076EF7" w:rsidRDefault="00076EF7" w:rsidP="00076EF7">
      <w:pPr>
        <w:spacing w:after="0"/>
        <w:jc w:val="both"/>
      </w:pPr>
      <w:r>
        <w:t>vii. Sowa-</w:t>
      </w:r>
      <w:proofErr w:type="spellStart"/>
      <w:r>
        <w:t>Rigpa</w:t>
      </w:r>
      <w:proofErr w:type="spellEnd"/>
      <w:r>
        <w:t xml:space="preserve"> Medicines</w:t>
      </w:r>
    </w:p>
    <w:p w14:paraId="53158F70" w14:textId="77777777" w:rsidR="00076EF7" w:rsidRDefault="00076EF7" w:rsidP="00076EF7">
      <w:pPr>
        <w:spacing w:after="0"/>
        <w:jc w:val="both"/>
      </w:pPr>
      <w:r>
        <w:t>viii. Medicinal Plants and Herbal Raw Materials</w:t>
      </w:r>
    </w:p>
    <w:p w14:paraId="7D2C8BEF" w14:textId="77777777" w:rsidR="00076EF7" w:rsidRDefault="00076EF7" w:rsidP="00076EF7">
      <w:pPr>
        <w:spacing w:after="0"/>
        <w:jc w:val="both"/>
      </w:pPr>
      <w:r>
        <w:t>ix. Essential Oils, Herbal Cosmetics and Personal Care Products</w:t>
      </w:r>
    </w:p>
    <w:p w14:paraId="31013E45" w14:textId="77777777" w:rsidR="00076EF7" w:rsidRDefault="00076EF7" w:rsidP="00076EF7">
      <w:pPr>
        <w:spacing w:after="0"/>
        <w:jc w:val="both"/>
      </w:pPr>
      <w:r>
        <w:t>x. AYUSH Healthcare Services, Wellness Centres, Panchakarma Services, Yoga and Naturopathy Services</w:t>
      </w:r>
    </w:p>
    <w:p w14:paraId="17BEAD05" w14:textId="77777777" w:rsidR="00076EF7" w:rsidRDefault="00076EF7" w:rsidP="00076EF7">
      <w:pPr>
        <w:jc w:val="both"/>
      </w:pPr>
    </w:p>
    <w:p w14:paraId="09004507" w14:textId="77777777" w:rsidR="00076EF7" w:rsidRPr="00E87267" w:rsidRDefault="00076EF7" w:rsidP="00076EF7">
      <w:pPr>
        <w:pStyle w:val="ListParagraph"/>
        <w:numPr>
          <w:ilvl w:val="0"/>
          <w:numId w:val="1"/>
        </w:numPr>
        <w:shd w:val="clear" w:color="auto" w:fill="D9F2D0" w:themeFill="accent6" w:themeFillTint="33"/>
        <w:ind w:left="360"/>
        <w:jc w:val="both"/>
        <w:rPr>
          <w:b/>
          <w:bCs/>
        </w:rPr>
      </w:pPr>
      <w:r w:rsidRPr="00E87267">
        <w:rPr>
          <w:b/>
          <w:bCs/>
        </w:rPr>
        <w:t>Certification Support Provided</w:t>
      </w:r>
    </w:p>
    <w:p w14:paraId="6A64D776" w14:textId="77777777" w:rsidR="00076EF7" w:rsidRDefault="00076EF7" w:rsidP="00076EF7">
      <w:pPr>
        <w:jc w:val="both"/>
      </w:pPr>
      <w:r>
        <w:t>AYUSHEXCIL provides a range of export facilitation and certification-related services, including:</w:t>
      </w:r>
    </w:p>
    <w:p w14:paraId="39AAB35E" w14:textId="77777777" w:rsidR="00076EF7" w:rsidRDefault="00076EF7" w:rsidP="00076EF7">
      <w:pPr>
        <w:spacing w:after="0"/>
        <w:jc w:val="both"/>
      </w:pPr>
      <w:proofErr w:type="spellStart"/>
      <w:r>
        <w:t>i</w:t>
      </w:r>
      <w:proofErr w:type="spellEnd"/>
      <w:r>
        <w:t>. Registration-cum-Membership Certificate (RCMC)</w:t>
      </w:r>
    </w:p>
    <w:p w14:paraId="64AFED65" w14:textId="77777777" w:rsidR="00076EF7" w:rsidRDefault="00076EF7" w:rsidP="00076EF7">
      <w:pPr>
        <w:spacing w:after="0"/>
        <w:jc w:val="both"/>
      </w:pPr>
      <w:r>
        <w:t>ii. Certificate of Origin (Non-Preferential) issuance</w:t>
      </w:r>
    </w:p>
    <w:p w14:paraId="4C332A23" w14:textId="77777777" w:rsidR="00076EF7" w:rsidRDefault="00076EF7" w:rsidP="00076EF7">
      <w:pPr>
        <w:spacing w:after="0"/>
        <w:jc w:val="both"/>
      </w:pPr>
      <w:r>
        <w:t>iii. Guidance on export documentation and regulatory compliance</w:t>
      </w:r>
    </w:p>
    <w:p w14:paraId="61E45083" w14:textId="77777777" w:rsidR="00076EF7" w:rsidRDefault="00076EF7" w:rsidP="00076EF7">
      <w:pPr>
        <w:spacing w:after="0"/>
        <w:jc w:val="both"/>
      </w:pPr>
      <w:r>
        <w:lastRenderedPageBreak/>
        <w:t>iv. Assistance on international quality standards, product registration and certification requirements</w:t>
      </w:r>
    </w:p>
    <w:p w14:paraId="0EF19C97" w14:textId="77777777" w:rsidR="00076EF7" w:rsidRDefault="00076EF7" w:rsidP="00076EF7">
      <w:pPr>
        <w:spacing w:after="0"/>
        <w:jc w:val="both"/>
      </w:pPr>
      <w:r>
        <w:t>v. Market intelligence, export advisory and trade facilitation services</w:t>
      </w:r>
    </w:p>
    <w:p w14:paraId="66110F04" w14:textId="77777777" w:rsidR="00076EF7" w:rsidRDefault="00076EF7" w:rsidP="00076EF7">
      <w:pPr>
        <w:spacing w:after="0"/>
        <w:jc w:val="both"/>
      </w:pPr>
      <w:r>
        <w:t>vi. Support for participation in international exhibitions, buyer-seller meets, trade delegations and Market Access Initiative (MAI) programmes.</w:t>
      </w:r>
    </w:p>
    <w:p w14:paraId="3779F534" w14:textId="77777777" w:rsidR="00076EF7" w:rsidRDefault="00076EF7" w:rsidP="00076EF7">
      <w:pPr>
        <w:jc w:val="both"/>
      </w:pPr>
    </w:p>
    <w:p w14:paraId="5CC0A32E" w14:textId="77777777" w:rsidR="00076EF7" w:rsidRPr="00E87267" w:rsidRDefault="00076EF7" w:rsidP="00076EF7">
      <w:pPr>
        <w:pStyle w:val="ListParagraph"/>
        <w:numPr>
          <w:ilvl w:val="0"/>
          <w:numId w:val="1"/>
        </w:numPr>
        <w:shd w:val="clear" w:color="auto" w:fill="D9F2D0" w:themeFill="accent6" w:themeFillTint="33"/>
        <w:ind w:left="360"/>
        <w:jc w:val="both"/>
        <w:rPr>
          <w:b/>
          <w:bCs/>
        </w:rPr>
      </w:pPr>
      <w:r w:rsidRPr="00E87267">
        <w:rPr>
          <w:b/>
          <w:bCs/>
        </w:rPr>
        <w:t>Contact Details</w:t>
      </w:r>
    </w:p>
    <w:p w14:paraId="65410D00" w14:textId="77777777" w:rsidR="00076EF7" w:rsidRDefault="00076EF7" w:rsidP="00076EF7">
      <w:pPr>
        <w:spacing w:after="0"/>
        <w:jc w:val="both"/>
      </w:pPr>
      <w:r>
        <w:t>Head Office:</w:t>
      </w:r>
    </w:p>
    <w:p w14:paraId="0B9CAB6B" w14:textId="77777777" w:rsidR="00076EF7" w:rsidRDefault="00076EF7" w:rsidP="00076EF7">
      <w:pPr>
        <w:spacing w:after="0"/>
        <w:jc w:val="both"/>
      </w:pPr>
      <w:r>
        <w:t>AYUSH Export Promotion Council (AYUSHEXCIL)</w:t>
      </w:r>
    </w:p>
    <w:p w14:paraId="1468E95D" w14:textId="77777777" w:rsidR="00076EF7" w:rsidRDefault="00076EF7" w:rsidP="00076EF7">
      <w:pPr>
        <w:spacing w:after="0"/>
        <w:jc w:val="both"/>
      </w:pPr>
      <w:r>
        <w:t>Federation House, Tansen Marg, New Delhi – 110001, India.</w:t>
      </w:r>
    </w:p>
    <w:p w14:paraId="17CD3ED3" w14:textId="77777777" w:rsidR="00076EF7" w:rsidRDefault="00076EF7" w:rsidP="00076EF7">
      <w:pPr>
        <w:spacing w:after="0"/>
        <w:jc w:val="both"/>
      </w:pPr>
      <w:r>
        <w:t>Website: https://www.ayushexcil.in</w:t>
      </w:r>
    </w:p>
    <w:p w14:paraId="37EFD44F" w14:textId="77777777" w:rsidR="00076EF7" w:rsidRDefault="00076EF7" w:rsidP="00076EF7">
      <w:pPr>
        <w:spacing w:after="0"/>
        <w:jc w:val="both"/>
      </w:pPr>
      <w:r>
        <w:t>Email: info@ayushexcil.in</w:t>
      </w:r>
    </w:p>
    <w:p w14:paraId="06B0A242" w14:textId="77777777" w:rsidR="00076EF7" w:rsidRDefault="00076EF7" w:rsidP="00076EF7">
      <w:pPr>
        <w:spacing w:after="0"/>
        <w:jc w:val="both"/>
      </w:pPr>
      <w:r>
        <w:t>Phone: +91-11-23487433 / +91-98997-43070</w:t>
      </w:r>
    </w:p>
    <w:p w14:paraId="50B11824"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B542A"/>
    <w:multiLevelType w:val="hybridMultilevel"/>
    <w:tmpl w:val="16A888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8791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EF7"/>
    <w:rsid w:val="00076EF7"/>
    <w:rsid w:val="003C1920"/>
    <w:rsid w:val="0061628B"/>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34CB"/>
  <w15:chartTrackingRefBased/>
  <w15:docId w15:val="{67EAFC57-0F14-4E33-B453-3B52DBB0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EF7"/>
  </w:style>
  <w:style w:type="paragraph" w:styleId="Heading1">
    <w:name w:val="heading 1"/>
    <w:basedOn w:val="Normal"/>
    <w:next w:val="Normal"/>
    <w:link w:val="Heading1Char"/>
    <w:uiPriority w:val="9"/>
    <w:qFormat/>
    <w:rsid w:val="00076EF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076EF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076EF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076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EF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076EF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076EF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076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EF7"/>
    <w:rPr>
      <w:rFonts w:eastAsiaTheme="majorEastAsia" w:cstheme="majorBidi"/>
      <w:color w:val="272727" w:themeColor="text1" w:themeTint="D8"/>
    </w:rPr>
  </w:style>
  <w:style w:type="paragraph" w:styleId="Title">
    <w:name w:val="Title"/>
    <w:basedOn w:val="Normal"/>
    <w:next w:val="Normal"/>
    <w:link w:val="TitleChar"/>
    <w:uiPriority w:val="10"/>
    <w:qFormat/>
    <w:rsid w:val="00076EF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76EF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76EF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76EF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76EF7"/>
    <w:pPr>
      <w:spacing w:before="160"/>
      <w:jc w:val="center"/>
    </w:pPr>
    <w:rPr>
      <w:i/>
      <w:iCs/>
      <w:color w:val="404040" w:themeColor="text1" w:themeTint="BF"/>
    </w:rPr>
  </w:style>
  <w:style w:type="character" w:customStyle="1" w:styleId="QuoteChar">
    <w:name w:val="Quote Char"/>
    <w:basedOn w:val="DefaultParagraphFont"/>
    <w:link w:val="Quote"/>
    <w:uiPriority w:val="29"/>
    <w:rsid w:val="00076EF7"/>
    <w:rPr>
      <w:i/>
      <w:iCs/>
      <w:color w:val="404040" w:themeColor="text1" w:themeTint="BF"/>
    </w:rPr>
  </w:style>
  <w:style w:type="paragraph" w:styleId="ListParagraph">
    <w:name w:val="List Paragraph"/>
    <w:basedOn w:val="Normal"/>
    <w:uiPriority w:val="34"/>
    <w:qFormat/>
    <w:rsid w:val="00076EF7"/>
    <w:pPr>
      <w:ind w:left="720"/>
      <w:contextualSpacing/>
    </w:pPr>
  </w:style>
  <w:style w:type="character" w:styleId="IntenseEmphasis">
    <w:name w:val="Intense Emphasis"/>
    <w:basedOn w:val="DefaultParagraphFont"/>
    <w:uiPriority w:val="21"/>
    <w:qFormat/>
    <w:rsid w:val="00076EF7"/>
    <w:rPr>
      <w:i/>
      <w:iCs/>
      <w:color w:val="0F4761" w:themeColor="accent1" w:themeShade="BF"/>
    </w:rPr>
  </w:style>
  <w:style w:type="paragraph" w:styleId="IntenseQuote">
    <w:name w:val="Intense Quote"/>
    <w:basedOn w:val="Normal"/>
    <w:next w:val="Normal"/>
    <w:link w:val="IntenseQuoteChar"/>
    <w:uiPriority w:val="30"/>
    <w:qFormat/>
    <w:rsid w:val="00076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EF7"/>
    <w:rPr>
      <w:i/>
      <w:iCs/>
      <w:color w:val="0F4761" w:themeColor="accent1" w:themeShade="BF"/>
    </w:rPr>
  </w:style>
  <w:style w:type="character" w:styleId="IntenseReference">
    <w:name w:val="Intense Reference"/>
    <w:basedOn w:val="DefaultParagraphFont"/>
    <w:uiPriority w:val="32"/>
    <w:qFormat/>
    <w:rsid w:val="00076E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2026-07-31T10:50:00Z</dcterms:created>
  <dcterms:modified xsi:type="dcterms:W3CDTF">2026-07-31T10:51:00Z</dcterms:modified>
</cp:coreProperties>
</file>