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364371" w14:textId="399346BE" w:rsidR="007031A2" w:rsidRDefault="007031A2" w:rsidP="007031A2">
      <w:pPr>
        <w:shd w:val="clear" w:color="auto" w:fill="84E290" w:themeFill="accent3" w:themeFillTint="66"/>
        <w:spacing w:after="0"/>
        <w:jc w:val="center"/>
        <w:rPr>
          <w:b/>
          <w:bCs/>
        </w:rPr>
      </w:pPr>
      <w:r w:rsidRPr="007031A2">
        <w:rPr>
          <w:b/>
          <w:bCs/>
        </w:rPr>
        <w:t>Export Promotion Council for Medical Devices (EPCMD)</w:t>
      </w:r>
    </w:p>
    <w:p w14:paraId="4AC630C0" w14:textId="77777777" w:rsidR="007031A2" w:rsidRPr="00D201E4" w:rsidRDefault="007031A2" w:rsidP="007031A2">
      <w:pPr>
        <w:spacing w:after="0"/>
        <w:jc w:val="center"/>
        <w:rPr>
          <w:b/>
          <w:bCs/>
        </w:rPr>
      </w:pPr>
    </w:p>
    <w:p w14:paraId="30490267" w14:textId="77777777" w:rsidR="007031A2" w:rsidRPr="00256616" w:rsidRDefault="007031A2" w:rsidP="007031A2">
      <w:pPr>
        <w:pStyle w:val="ListParagraph"/>
        <w:numPr>
          <w:ilvl w:val="0"/>
          <w:numId w:val="2"/>
        </w:numPr>
        <w:shd w:val="clear" w:color="auto" w:fill="D9F2D0" w:themeFill="accent6" w:themeFillTint="33"/>
        <w:jc w:val="both"/>
        <w:rPr>
          <w:b/>
          <w:bCs/>
        </w:rPr>
      </w:pPr>
      <w:r w:rsidRPr="00256616">
        <w:rPr>
          <w:b/>
          <w:bCs/>
        </w:rPr>
        <w:t>Introduction</w:t>
      </w:r>
    </w:p>
    <w:p w14:paraId="7BEDFC49" w14:textId="5D0E04CF" w:rsidR="007031A2" w:rsidRDefault="007031A2" w:rsidP="007031A2">
      <w:pPr>
        <w:jc w:val="both"/>
      </w:pPr>
      <w:r w:rsidRPr="007031A2">
        <w:t>The Export Promotion Council for Medical Devices (EPCMD) is the apex Export Promotion Council for India's medical devices sector, established by the Ministry of Commerce and Industry, Government of India, to promote exports of medical devices and strengthen India's position as a global manufacturing and sourcing hub for high-quality, affordable medical technologies. Recognized by the Directorate General of Foreign Trade (DGFT), EPCMD serves as the principal interface between the medical devices industry and the Government on export-related matters</w:t>
      </w:r>
      <w:r w:rsidRPr="00E93DBE">
        <w:t>.</w:t>
      </w:r>
      <w:r w:rsidRPr="00A65EBB">
        <w:t xml:space="preserve"> </w:t>
      </w:r>
    </w:p>
    <w:p w14:paraId="73F478AC" w14:textId="3F7A7857" w:rsidR="007031A2" w:rsidRPr="00A65EBB" w:rsidRDefault="007031A2" w:rsidP="007031A2">
      <w:pPr>
        <w:jc w:val="both"/>
      </w:pPr>
      <w:r w:rsidRPr="007031A2">
        <w:t>EPCMD works closely with manufacturers, exporters, industry associations, healthcare institutions, regulatory authorities, and government agencies to enhance the global competitiveness of Indian medical devices. The Council facilitates market access through trade intelligence, policy advocacy, international trade fairs, buyer-seller meets, overseas trade delegations, capacity-building programmes, and export promotion initiatives. It also supports exporters by disseminating information on global regulatory requirements, quality standards, and emerging market opportunities, thereby enabling Indian manufacturers to expand their presence in international markets</w:t>
      </w:r>
      <w:r w:rsidRPr="00E93DBE">
        <w:t>.</w:t>
      </w:r>
    </w:p>
    <w:p w14:paraId="04C65DF1" w14:textId="77777777" w:rsidR="007031A2" w:rsidRPr="00256616" w:rsidRDefault="007031A2" w:rsidP="007031A2">
      <w:pPr>
        <w:pStyle w:val="ListParagraph"/>
        <w:numPr>
          <w:ilvl w:val="0"/>
          <w:numId w:val="2"/>
        </w:numPr>
        <w:shd w:val="clear" w:color="auto" w:fill="D9F2D0" w:themeFill="accent6" w:themeFillTint="33"/>
        <w:jc w:val="both"/>
        <w:rPr>
          <w:b/>
          <w:bCs/>
        </w:rPr>
      </w:pPr>
      <w:r w:rsidRPr="00256616">
        <w:rPr>
          <w:b/>
          <w:bCs/>
        </w:rPr>
        <w:t>Products Covered</w:t>
      </w:r>
    </w:p>
    <w:p w14:paraId="6C63C5B2" w14:textId="77777777" w:rsidR="007031A2" w:rsidRDefault="007031A2" w:rsidP="007031A2">
      <w:pPr>
        <w:jc w:val="both"/>
      </w:pPr>
      <w:r w:rsidRPr="007031A2">
        <w:t>The Export Promotion Council for Medical Devices (EPCMD) promotes the export of a wide range of medical devices and healthcare technologies. The Council covers the following product categories under its mandate</w:t>
      </w:r>
    </w:p>
    <w:p w14:paraId="6CC73D99" w14:textId="77777777" w:rsidR="007031A2" w:rsidRDefault="007031A2" w:rsidP="007031A2">
      <w:pPr>
        <w:pStyle w:val="ListParagraph"/>
        <w:numPr>
          <w:ilvl w:val="1"/>
          <w:numId w:val="7"/>
        </w:numPr>
        <w:ind w:left="426" w:hanging="284"/>
        <w:jc w:val="both"/>
      </w:pPr>
      <w:r w:rsidRPr="00F0547A">
        <w:t>Diagnostic imaging equipment</w:t>
      </w:r>
    </w:p>
    <w:p w14:paraId="3293136A" w14:textId="77777777" w:rsidR="007031A2" w:rsidRDefault="007031A2" w:rsidP="007031A2">
      <w:pPr>
        <w:pStyle w:val="ListParagraph"/>
        <w:numPr>
          <w:ilvl w:val="1"/>
          <w:numId w:val="7"/>
        </w:numPr>
        <w:ind w:left="426" w:hanging="284"/>
        <w:jc w:val="both"/>
      </w:pPr>
      <w:r w:rsidRPr="00F0547A">
        <w:t>Patient monitoring and life-support equipment</w:t>
      </w:r>
    </w:p>
    <w:p w14:paraId="4F5C94A9" w14:textId="77777777" w:rsidR="007031A2" w:rsidRDefault="007031A2" w:rsidP="007031A2">
      <w:pPr>
        <w:pStyle w:val="ListParagraph"/>
        <w:numPr>
          <w:ilvl w:val="1"/>
          <w:numId w:val="7"/>
        </w:numPr>
        <w:ind w:left="426" w:hanging="284"/>
        <w:jc w:val="both"/>
      </w:pPr>
      <w:r w:rsidRPr="00F0547A">
        <w:t>Surgical instruments and equipment</w:t>
      </w:r>
    </w:p>
    <w:p w14:paraId="2DBFF85A" w14:textId="77777777" w:rsidR="007031A2" w:rsidRDefault="007031A2" w:rsidP="007031A2">
      <w:pPr>
        <w:pStyle w:val="ListParagraph"/>
        <w:numPr>
          <w:ilvl w:val="1"/>
          <w:numId w:val="7"/>
        </w:numPr>
        <w:ind w:left="426" w:hanging="284"/>
        <w:jc w:val="both"/>
      </w:pPr>
      <w:r w:rsidRPr="00F0547A">
        <w:t>Orthopaedic implants and prosthetics</w:t>
      </w:r>
    </w:p>
    <w:p w14:paraId="38A7702F" w14:textId="77777777" w:rsidR="007031A2" w:rsidRDefault="007031A2" w:rsidP="007031A2">
      <w:pPr>
        <w:pStyle w:val="ListParagraph"/>
        <w:numPr>
          <w:ilvl w:val="1"/>
          <w:numId w:val="7"/>
        </w:numPr>
        <w:ind w:left="426" w:hanging="284"/>
        <w:jc w:val="both"/>
      </w:pPr>
      <w:r w:rsidRPr="00F0547A">
        <w:t>Cardiovascular devices and implants</w:t>
      </w:r>
    </w:p>
    <w:p w14:paraId="0A878C9A" w14:textId="77777777" w:rsidR="007031A2" w:rsidRDefault="007031A2" w:rsidP="007031A2">
      <w:pPr>
        <w:pStyle w:val="ListParagraph"/>
        <w:numPr>
          <w:ilvl w:val="1"/>
          <w:numId w:val="7"/>
        </w:numPr>
        <w:ind w:left="426" w:hanging="284"/>
        <w:jc w:val="both"/>
      </w:pPr>
      <w:r w:rsidRPr="00F0547A">
        <w:t>Dental equipment and consumables</w:t>
      </w:r>
    </w:p>
    <w:p w14:paraId="0D29950A" w14:textId="77777777" w:rsidR="007031A2" w:rsidRDefault="007031A2" w:rsidP="007031A2">
      <w:pPr>
        <w:pStyle w:val="ListParagraph"/>
        <w:numPr>
          <w:ilvl w:val="1"/>
          <w:numId w:val="7"/>
        </w:numPr>
        <w:ind w:left="426" w:hanging="284"/>
        <w:jc w:val="both"/>
      </w:pPr>
      <w:r w:rsidRPr="00F0547A">
        <w:t xml:space="preserve">Ophthalmic instruments and devices </w:t>
      </w:r>
    </w:p>
    <w:p w14:paraId="0F4750BD" w14:textId="77777777" w:rsidR="007031A2" w:rsidRDefault="007031A2" w:rsidP="007031A2">
      <w:pPr>
        <w:pStyle w:val="ListParagraph"/>
        <w:numPr>
          <w:ilvl w:val="1"/>
          <w:numId w:val="7"/>
        </w:numPr>
        <w:ind w:left="426" w:hanging="284"/>
        <w:jc w:val="both"/>
      </w:pPr>
      <w:r w:rsidRPr="00F0547A">
        <w:t>Laboratory diagnostic equipment and reagents</w:t>
      </w:r>
    </w:p>
    <w:p w14:paraId="3DF12DAA" w14:textId="77777777" w:rsidR="007031A2" w:rsidRDefault="007031A2" w:rsidP="007031A2">
      <w:pPr>
        <w:pStyle w:val="ListParagraph"/>
        <w:numPr>
          <w:ilvl w:val="1"/>
          <w:numId w:val="7"/>
        </w:numPr>
        <w:ind w:left="426" w:hanging="284"/>
        <w:jc w:val="both"/>
      </w:pPr>
      <w:r w:rsidRPr="00F0547A">
        <w:t>In-vitro diagnostic (IVD) devices</w:t>
      </w:r>
    </w:p>
    <w:p w14:paraId="6871A5C7" w14:textId="77777777" w:rsidR="007031A2" w:rsidRDefault="007031A2" w:rsidP="007031A2">
      <w:pPr>
        <w:pStyle w:val="ListParagraph"/>
        <w:numPr>
          <w:ilvl w:val="1"/>
          <w:numId w:val="7"/>
        </w:numPr>
        <w:ind w:left="426" w:hanging="284"/>
        <w:jc w:val="both"/>
      </w:pPr>
      <w:r w:rsidRPr="00F0547A">
        <w:t>Hospital furniture and medical consumables</w:t>
      </w:r>
    </w:p>
    <w:p w14:paraId="6AF1A705" w14:textId="77777777" w:rsidR="007031A2" w:rsidRDefault="007031A2" w:rsidP="007031A2">
      <w:pPr>
        <w:pStyle w:val="ListParagraph"/>
        <w:numPr>
          <w:ilvl w:val="1"/>
          <w:numId w:val="7"/>
        </w:numPr>
        <w:ind w:left="426" w:hanging="284"/>
        <w:jc w:val="both"/>
      </w:pPr>
      <w:r w:rsidRPr="00F0547A">
        <w:t>Disposable medical devices and supplies</w:t>
      </w:r>
    </w:p>
    <w:p w14:paraId="53A161F4" w14:textId="77777777" w:rsidR="007031A2" w:rsidRDefault="007031A2" w:rsidP="007031A2">
      <w:pPr>
        <w:pStyle w:val="ListParagraph"/>
        <w:numPr>
          <w:ilvl w:val="1"/>
          <w:numId w:val="7"/>
        </w:numPr>
        <w:ind w:left="426" w:hanging="284"/>
        <w:jc w:val="both"/>
      </w:pPr>
      <w:r w:rsidRPr="00F0547A">
        <w:t>Rehabilitation and assistive devices</w:t>
      </w:r>
    </w:p>
    <w:p w14:paraId="7137A049" w14:textId="77777777" w:rsidR="007031A2" w:rsidRDefault="007031A2" w:rsidP="007031A2">
      <w:pPr>
        <w:pStyle w:val="ListParagraph"/>
        <w:numPr>
          <w:ilvl w:val="1"/>
          <w:numId w:val="7"/>
        </w:numPr>
        <w:ind w:left="426" w:hanging="284"/>
        <w:jc w:val="both"/>
      </w:pPr>
      <w:r w:rsidRPr="00F0547A">
        <w:t>Home healthcare and wearable medical devices</w:t>
      </w:r>
    </w:p>
    <w:p w14:paraId="7E0CF7C4" w14:textId="77777777" w:rsidR="007031A2" w:rsidRDefault="007031A2" w:rsidP="007031A2">
      <w:pPr>
        <w:pStyle w:val="ListParagraph"/>
        <w:numPr>
          <w:ilvl w:val="1"/>
          <w:numId w:val="7"/>
        </w:numPr>
        <w:ind w:left="426" w:hanging="284"/>
        <w:jc w:val="both"/>
      </w:pPr>
      <w:r w:rsidRPr="00F0547A">
        <w:t>Medical electronic equipment and accessories</w:t>
      </w:r>
    </w:p>
    <w:p w14:paraId="528A2618" w14:textId="77777777" w:rsidR="007031A2" w:rsidRDefault="007031A2" w:rsidP="007031A2">
      <w:pPr>
        <w:pStyle w:val="ListParagraph"/>
        <w:numPr>
          <w:ilvl w:val="1"/>
          <w:numId w:val="7"/>
        </w:numPr>
        <w:ind w:left="426" w:hanging="284"/>
        <w:jc w:val="both"/>
      </w:pPr>
      <w:r w:rsidRPr="00F0547A">
        <w:t>Sterilization, infection control, and hospital equipment</w:t>
      </w:r>
    </w:p>
    <w:p w14:paraId="18E4455B" w14:textId="77777777" w:rsidR="007031A2" w:rsidRDefault="007031A2" w:rsidP="007031A2">
      <w:pPr>
        <w:pStyle w:val="ListParagraph"/>
        <w:numPr>
          <w:ilvl w:val="1"/>
          <w:numId w:val="7"/>
        </w:numPr>
        <w:ind w:left="426" w:hanging="284"/>
        <w:jc w:val="both"/>
      </w:pPr>
      <w:r w:rsidRPr="00F0547A">
        <w:t>Digital health and connected medical devices</w:t>
      </w:r>
    </w:p>
    <w:p w14:paraId="08457759" w14:textId="77777777" w:rsidR="007031A2" w:rsidRDefault="007031A2" w:rsidP="007031A2">
      <w:pPr>
        <w:pStyle w:val="ListParagraph"/>
        <w:numPr>
          <w:ilvl w:val="1"/>
          <w:numId w:val="7"/>
        </w:numPr>
      </w:pPr>
      <w:r w:rsidRPr="00F0547A">
        <w:lastRenderedPageBreak/>
        <w:t>Other medical devices and healthcare technologies</w:t>
      </w:r>
    </w:p>
    <w:p w14:paraId="109EE578" w14:textId="77777777" w:rsidR="007031A2" w:rsidRPr="00F0547A" w:rsidRDefault="007031A2" w:rsidP="007031A2">
      <w:pPr>
        <w:pStyle w:val="ListParagraph"/>
        <w:ind w:left="1440"/>
      </w:pPr>
    </w:p>
    <w:p w14:paraId="5EB37964" w14:textId="77777777" w:rsidR="007031A2" w:rsidRPr="00256616" w:rsidRDefault="007031A2" w:rsidP="007031A2">
      <w:pPr>
        <w:pStyle w:val="ListParagraph"/>
        <w:numPr>
          <w:ilvl w:val="0"/>
          <w:numId w:val="2"/>
        </w:numPr>
        <w:shd w:val="clear" w:color="auto" w:fill="D9F2D0" w:themeFill="accent6" w:themeFillTint="33"/>
        <w:jc w:val="both"/>
        <w:rPr>
          <w:b/>
          <w:bCs/>
        </w:rPr>
      </w:pPr>
      <w:r w:rsidRPr="00256616">
        <w:rPr>
          <w:b/>
          <w:bCs/>
        </w:rPr>
        <w:t>Certification Support Provided</w:t>
      </w:r>
    </w:p>
    <w:p w14:paraId="2644D270" w14:textId="63357917" w:rsidR="007031A2" w:rsidRPr="00E93DBE" w:rsidRDefault="007031A2" w:rsidP="007031A2">
      <w:pPr>
        <w:jc w:val="both"/>
      </w:pPr>
      <w:r w:rsidRPr="007031A2">
        <w:t>The Export Promotion Council for Medical Devices (EPCMD) does not issue statutory product certifications or regulatory approvals. Instead, it facilitates the growth and competitiveness of Indian medical device exporters by providing institutional support, guidance on international regulatory requirements, and assistance in meeting global quality standards. The key support provided by EPCMD includes:</w:t>
      </w:r>
    </w:p>
    <w:p w14:paraId="7619081D" w14:textId="77777777" w:rsidR="007031A2" w:rsidRDefault="007031A2" w:rsidP="007031A2">
      <w:pPr>
        <w:pStyle w:val="ListParagraph"/>
        <w:numPr>
          <w:ilvl w:val="0"/>
          <w:numId w:val="8"/>
        </w:numPr>
        <w:jc w:val="both"/>
      </w:pPr>
      <w:r w:rsidRPr="002A20F2">
        <w:t>Dissemination of information on international regulatory frameworks, technical standards, and market-specific compliance requirements (such as US FDA, CE Marking, ISO 13485, and other global regulations).</w:t>
      </w:r>
    </w:p>
    <w:p w14:paraId="395946E2" w14:textId="77777777" w:rsidR="007031A2" w:rsidRDefault="007031A2" w:rsidP="007031A2">
      <w:pPr>
        <w:pStyle w:val="ListParagraph"/>
        <w:numPr>
          <w:ilvl w:val="0"/>
          <w:numId w:val="8"/>
        </w:numPr>
        <w:jc w:val="both"/>
      </w:pPr>
      <w:r w:rsidRPr="002A20F2">
        <w:t>Capacity-building programmes, workshops, seminars, and training sessions on quality management systems, regulatory compliance, and export readiness.</w:t>
      </w:r>
    </w:p>
    <w:p w14:paraId="310119CE" w14:textId="77777777" w:rsidR="007031A2" w:rsidRDefault="007031A2" w:rsidP="007031A2">
      <w:pPr>
        <w:pStyle w:val="ListParagraph"/>
        <w:numPr>
          <w:ilvl w:val="0"/>
          <w:numId w:val="8"/>
        </w:numPr>
        <w:jc w:val="both"/>
      </w:pPr>
      <w:r w:rsidRPr="002A20F2">
        <w:t>Trade intelligence, market research, and dissemination of information on emerging export opportunities and international procurement trends.</w:t>
      </w:r>
    </w:p>
    <w:p w14:paraId="1247B52D" w14:textId="77777777" w:rsidR="007031A2" w:rsidRDefault="007031A2" w:rsidP="007031A2">
      <w:pPr>
        <w:pStyle w:val="ListParagraph"/>
        <w:numPr>
          <w:ilvl w:val="0"/>
          <w:numId w:val="8"/>
        </w:numPr>
        <w:jc w:val="both"/>
      </w:pPr>
      <w:r w:rsidRPr="002A20F2">
        <w:t>Facilitation of participation in international trade fairs, exhibitions, buyer-seller meets, B2B meetings, and overseas trade delegations.</w:t>
      </w:r>
    </w:p>
    <w:p w14:paraId="63FE41CF" w14:textId="77777777" w:rsidR="007031A2" w:rsidRDefault="007031A2" w:rsidP="007031A2">
      <w:pPr>
        <w:pStyle w:val="ListParagraph"/>
        <w:numPr>
          <w:ilvl w:val="0"/>
          <w:numId w:val="8"/>
        </w:numPr>
        <w:jc w:val="both"/>
      </w:pPr>
      <w:r w:rsidRPr="002A20F2">
        <w:t>Policy advocacy with the Government of India to address industry concerns and improve the export ecosystem for medical devices.</w:t>
      </w:r>
    </w:p>
    <w:p w14:paraId="2C2F8076" w14:textId="77777777" w:rsidR="007031A2" w:rsidRDefault="007031A2" w:rsidP="007031A2">
      <w:pPr>
        <w:pStyle w:val="ListParagraph"/>
        <w:numPr>
          <w:ilvl w:val="0"/>
          <w:numId w:val="8"/>
        </w:numPr>
        <w:jc w:val="both"/>
      </w:pPr>
      <w:r w:rsidRPr="002A20F2">
        <w:t>Guidance on availing export promotion schemes, incentives, and financial assistance offered by the Ministry of Commerce &amp; Industry and other Government agencies.</w:t>
      </w:r>
    </w:p>
    <w:p w14:paraId="21B7A27A" w14:textId="7814E25C" w:rsidR="007031A2" w:rsidRDefault="007031A2" w:rsidP="007031A2">
      <w:pPr>
        <w:pStyle w:val="ListParagraph"/>
        <w:numPr>
          <w:ilvl w:val="0"/>
          <w:numId w:val="8"/>
        </w:numPr>
        <w:jc w:val="both"/>
      </w:pPr>
      <w:r w:rsidRPr="002A20F2">
        <w:t>Networking opportunities through interactions with global buyers, healthcare institutions, distributors, regulatory experts, and international industry organisations.</w:t>
      </w:r>
    </w:p>
    <w:p w14:paraId="3C578115" w14:textId="77777777" w:rsidR="007031A2" w:rsidRPr="00256616" w:rsidRDefault="007031A2" w:rsidP="007031A2">
      <w:pPr>
        <w:pStyle w:val="ListParagraph"/>
      </w:pPr>
    </w:p>
    <w:p w14:paraId="1CE0E4DC" w14:textId="77777777" w:rsidR="007031A2" w:rsidRPr="00256616" w:rsidRDefault="007031A2" w:rsidP="007031A2">
      <w:pPr>
        <w:pStyle w:val="ListParagraph"/>
        <w:numPr>
          <w:ilvl w:val="0"/>
          <w:numId w:val="2"/>
        </w:numPr>
        <w:shd w:val="clear" w:color="auto" w:fill="D9F2D0" w:themeFill="accent6" w:themeFillTint="33"/>
        <w:jc w:val="both"/>
        <w:rPr>
          <w:b/>
          <w:bCs/>
        </w:rPr>
      </w:pPr>
      <w:r w:rsidRPr="00256616">
        <w:rPr>
          <w:b/>
          <w:bCs/>
        </w:rPr>
        <w:t>Contact Details</w:t>
      </w:r>
    </w:p>
    <w:p w14:paraId="7AB88AC9" w14:textId="77777777" w:rsidR="007031A2" w:rsidRDefault="007031A2" w:rsidP="007031A2">
      <w:r w:rsidRPr="00256616">
        <w:rPr>
          <w:b/>
          <w:bCs/>
        </w:rPr>
        <w:t>Head Office:</w:t>
      </w:r>
    </w:p>
    <w:p w14:paraId="14B12A12" w14:textId="20204863" w:rsidR="007031A2" w:rsidRPr="00256616" w:rsidRDefault="007031A2" w:rsidP="007031A2">
      <w:r w:rsidRPr="007031A2">
        <w:rPr>
          <w:b/>
          <w:bCs/>
        </w:rPr>
        <w:t>Export Promotion Council for Medical Devices (EPCMD)</w:t>
      </w:r>
      <w:r w:rsidRPr="007031A2">
        <w:br/>
        <w:t>B-229, Okhla Industrial Area,</w:t>
      </w:r>
      <w:r w:rsidRPr="007031A2">
        <w:br/>
        <w:t>Phase I, New Delhi – 110020, India.</w:t>
      </w:r>
    </w:p>
    <w:p w14:paraId="6BA7C17D" w14:textId="3D784D6B" w:rsidR="007031A2" w:rsidRPr="00256616" w:rsidRDefault="007031A2" w:rsidP="007031A2">
      <w:pPr>
        <w:numPr>
          <w:ilvl w:val="0"/>
          <w:numId w:val="1"/>
        </w:numPr>
        <w:spacing w:after="0"/>
      </w:pPr>
      <w:r>
        <w:rPr>
          <w:b/>
          <w:bCs/>
        </w:rPr>
        <w:t xml:space="preserve">Contact person: </w:t>
      </w:r>
      <w:r w:rsidRPr="007031A2">
        <w:t>Shri Pavan Choudary, Chairman</w:t>
      </w:r>
    </w:p>
    <w:p w14:paraId="1DB6C728" w14:textId="7C59B17D" w:rsidR="007031A2" w:rsidRPr="00256616" w:rsidRDefault="007031A2" w:rsidP="007031A2">
      <w:pPr>
        <w:numPr>
          <w:ilvl w:val="0"/>
          <w:numId w:val="1"/>
        </w:numPr>
        <w:spacing w:after="0"/>
      </w:pPr>
      <w:r w:rsidRPr="00256616">
        <w:rPr>
          <w:b/>
          <w:bCs/>
        </w:rPr>
        <w:t>Email:</w:t>
      </w:r>
      <w:r w:rsidRPr="00256616">
        <w:t xml:space="preserve"> </w:t>
      </w:r>
      <w:r w:rsidRPr="007031A2">
        <w:t>info@epcmd.in</w:t>
      </w:r>
    </w:p>
    <w:p w14:paraId="08030EFE" w14:textId="5635C283" w:rsidR="007031A2" w:rsidRPr="00256616" w:rsidRDefault="007031A2" w:rsidP="007031A2">
      <w:pPr>
        <w:numPr>
          <w:ilvl w:val="0"/>
          <w:numId w:val="1"/>
        </w:numPr>
        <w:spacing w:after="0"/>
      </w:pPr>
      <w:r w:rsidRPr="00256616">
        <w:rPr>
          <w:b/>
          <w:bCs/>
        </w:rPr>
        <w:t>Phone:</w:t>
      </w:r>
      <w:r w:rsidRPr="00256616">
        <w:t xml:space="preserve"> </w:t>
      </w:r>
      <w:r w:rsidRPr="003C0146">
        <w:t>+</w:t>
      </w:r>
      <w:r w:rsidRPr="007031A2">
        <w:t xml:space="preserve"> </w:t>
      </w:r>
      <w:r w:rsidRPr="007031A2">
        <w:t>91 11 4270 3333</w:t>
      </w:r>
    </w:p>
    <w:p w14:paraId="7862E85B" w14:textId="77777777" w:rsidR="007031A2" w:rsidRDefault="007031A2" w:rsidP="007031A2"/>
    <w:p w14:paraId="562B5113" w14:textId="77777777" w:rsidR="00DF1A2E" w:rsidRPr="007031A2" w:rsidRDefault="00DF1A2E">
      <w:pPr>
        <w:rPr>
          <w:lang w:val="en-US"/>
        </w:rPr>
      </w:pPr>
    </w:p>
    <w:sectPr w:rsidR="00DF1A2E" w:rsidRPr="007031A2" w:rsidSect="007031A2">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44A94"/>
    <w:multiLevelType w:val="hybridMultilevel"/>
    <w:tmpl w:val="29F4024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1FB2E90"/>
    <w:multiLevelType w:val="hybridMultilevel"/>
    <w:tmpl w:val="05F24F02"/>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17792915"/>
    <w:multiLevelType w:val="hybridMultilevel"/>
    <w:tmpl w:val="D884C414"/>
    <w:lvl w:ilvl="0" w:tplc="FFFFFFFF">
      <w:start w:val="1"/>
      <w:numFmt w:val="lowerRoman"/>
      <w:lvlText w:val="%1."/>
      <w:lvlJc w:val="right"/>
      <w:pPr>
        <w:ind w:left="720" w:hanging="360"/>
      </w:pPr>
    </w:lvl>
    <w:lvl w:ilvl="1" w:tplc="4009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65C1995"/>
    <w:multiLevelType w:val="hybridMultilevel"/>
    <w:tmpl w:val="80A23AB8"/>
    <w:lvl w:ilvl="0" w:tplc="6EDC52EC">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40AF4D2E"/>
    <w:multiLevelType w:val="hybridMultilevel"/>
    <w:tmpl w:val="3E9C5010"/>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46B0023E"/>
    <w:multiLevelType w:val="multilevel"/>
    <w:tmpl w:val="58703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F5E0B14"/>
    <w:multiLevelType w:val="multilevel"/>
    <w:tmpl w:val="4F70F2BE"/>
    <w:lvl w:ilvl="0">
      <w:start w:val="1"/>
      <w:numFmt w:val="lowerRoman"/>
      <w:lvlText w:val="%1."/>
      <w:lvlJc w:val="righ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F2433A9"/>
    <w:multiLevelType w:val="multilevel"/>
    <w:tmpl w:val="AC0E39C4"/>
    <w:lvl w:ilvl="0">
      <w:start w:val="1"/>
      <w:numFmt w:val="lowerRoman"/>
      <w:lvlText w:val="%1."/>
      <w:lvlJc w:val="righ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11875305">
    <w:abstractNumId w:val="5"/>
  </w:num>
  <w:num w:numId="2" w16cid:durableId="1224369497">
    <w:abstractNumId w:val="0"/>
  </w:num>
  <w:num w:numId="3" w16cid:durableId="787747805">
    <w:abstractNumId w:val="6"/>
  </w:num>
  <w:num w:numId="4" w16cid:durableId="372772986">
    <w:abstractNumId w:val="7"/>
  </w:num>
  <w:num w:numId="5" w16cid:durableId="2040157609">
    <w:abstractNumId w:val="1"/>
  </w:num>
  <w:num w:numId="6" w16cid:durableId="1998991767">
    <w:abstractNumId w:val="3"/>
  </w:num>
  <w:num w:numId="7" w16cid:durableId="1433555021">
    <w:abstractNumId w:val="2"/>
  </w:num>
  <w:num w:numId="8" w16cid:durableId="11819709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1A2"/>
    <w:rsid w:val="00290353"/>
    <w:rsid w:val="005A3098"/>
    <w:rsid w:val="007031A2"/>
    <w:rsid w:val="00895633"/>
    <w:rsid w:val="00BD48F4"/>
    <w:rsid w:val="00DF1A2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8636F"/>
  <w15:chartTrackingRefBased/>
  <w15:docId w15:val="{00C41560-303C-43D3-9BDD-4D538DC69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heme="minorHAnsi" w:hAnsi="Aptos" w:cstheme="minorBidi"/>
        <w:kern w:val="2"/>
        <w:sz w:val="22"/>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31A2"/>
    <w:rPr>
      <w:rFonts w:asciiTheme="minorHAnsi" w:hAnsiTheme="minorHAnsi"/>
      <w:sz w:val="24"/>
      <w:szCs w:val="21"/>
      <w:lang w:bidi="hi-IN"/>
    </w:rPr>
  </w:style>
  <w:style w:type="paragraph" w:styleId="Heading1">
    <w:name w:val="heading 1"/>
    <w:basedOn w:val="Normal"/>
    <w:next w:val="Normal"/>
    <w:link w:val="Heading1Char"/>
    <w:uiPriority w:val="9"/>
    <w:qFormat/>
    <w:rsid w:val="007031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031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031A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31A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31A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31A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31A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31A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31A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31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031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031A2"/>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31A2"/>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7031A2"/>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7031A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031A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031A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031A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031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31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31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31A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031A2"/>
    <w:pPr>
      <w:spacing w:before="160"/>
      <w:jc w:val="center"/>
    </w:pPr>
    <w:rPr>
      <w:i/>
      <w:iCs/>
      <w:color w:val="404040" w:themeColor="text1" w:themeTint="BF"/>
    </w:rPr>
  </w:style>
  <w:style w:type="character" w:customStyle="1" w:styleId="QuoteChar">
    <w:name w:val="Quote Char"/>
    <w:basedOn w:val="DefaultParagraphFont"/>
    <w:link w:val="Quote"/>
    <w:uiPriority w:val="29"/>
    <w:rsid w:val="007031A2"/>
    <w:rPr>
      <w:i/>
      <w:iCs/>
      <w:color w:val="404040" w:themeColor="text1" w:themeTint="BF"/>
    </w:rPr>
  </w:style>
  <w:style w:type="paragraph" w:styleId="ListParagraph">
    <w:name w:val="List Paragraph"/>
    <w:basedOn w:val="Normal"/>
    <w:uiPriority w:val="34"/>
    <w:qFormat/>
    <w:rsid w:val="007031A2"/>
    <w:pPr>
      <w:ind w:left="720"/>
      <w:contextualSpacing/>
    </w:pPr>
  </w:style>
  <w:style w:type="character" w:styleId="IntenseEmphasis">
    <w:name w:val="Intense Emphasis"/>
    <w:basedOn w:val="DefaultParagraphFont"/>
    <w:uiPriority w:val="21"/>
    <w:qFormat/>
    <w:rsid w:val="007031A2"/>
    <w:rPr>
      <w:i/>
      <w:iCs/>
      <w:color w:val="0F4761" w:themeColor="accent1" w:themeShade="BF"/>
    </w:rPr>
  </w:style>
  <w:style w:type="paragraph" w:styleId="IntenseQuote">
    <w:name w:val="Intense Quote"/>
    <w:basedOn w:val="Normal"/>
    <w:next w:val="Normal"/>
    <w:link w:val="IntenseQuoteChar"/>
    <w:uiPriority w:val="30"/>
    <w:qFormat/>
    <w:rsid w:val="007031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31A2"/>
    <w:rPr>
      <w:i/>
      <w:iCs/>
      <w:color w:val="0F4761" w:themeColor="accent1" w:themeShade="BF"/>
    </w:rPr>
  </w:style>
  <w:style w:type="character" w:styleId="IntenseReference">
    <w:name w:val="Intense Reference"/>
    <w:basedOn w:val="DefaultParagraphFont"/>
    <w:uiPriority w:val="32"/>
    <w:qFormat/>
    <w:rsid w:val="007031A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ea60d57e-af5b-4752-ac57-3e4f28ca11dc}" enabled="1" method="Standard" siteId="{36da45f1-dd2c-4d1f-af13-5abe46b99921}" contentBits="0" removed="0"/>
</clbl:labelList>
</file>

<file path=docProps/app.xml><?xml version="1.0" encoding="utf-8"?>
<Properties xmlns="http://schemas.openxmlformats.org/officeDocument/2006/extended-properties" xmlns:vt="http://schemas.openxmlformats.org/officeDocument/2006/docPropsVTypes">
  <Template>Normal</Template>
  <TotalTime>6</TotalTime>
  <Pages>2</Pages>
  <Words>594</Words>
  <Characters>3387</Characters>
  <Application>Microsoft Office Word</Application>
  <DocSecurity>0</DocSecurity>
  <Lines>28</Lines>
  <Paragraphs>7</Paragraphs>
  <ScaleCrop>false</ScaleCrop>
  <Company/>
  <LinksUpToDate>false</LinksUpToDate>
  <CharactersWithSpaces>3974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Jamal, Wasif - Ext</dc:creator>
  <cp:keywords/>
  <dc:description/>
  <cp:lastModifiedBy>Jamal, Wasif - Ext</cp:lastModifiedBy>
  <cp:revision>1</cp:revision>
  <dcterms:created xsi:type="dcterms:W3CDTF">2026-08-04T12:58:00Z</dcterms:created>
  <dcterms:modified xsi:type="dcterms:W3CDTF">2026-08-04T13:08:00Z</dcterms:modified>
</cp:coreProperties>
</file>